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center"/>
        <w:rPr>
          <w:rFonts w:hint="eastAsia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数据库清单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6104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序号</w:t>
            </w:r>
          </w:p>
        </w:tc>
        <w:tc>
          <w:tcPr>
            <w:tcW w:w="6104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子库</w:t>
            </w:r>
          </w:p>
        </w:tc>
        <w:tc>
          <w:tcPr>
            <w:tcW w:w="1297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中国股票市场交易数据库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2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中国融资融券研究数据库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3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中国股票交易指标数据库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4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中国证券市场大宗交易数据库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5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中国证券市场指数研究数据库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6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中国股权分置改革研究数据库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7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中国股票交易停复牌研究数据库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8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中国特殊处理与特别转让股票研究数据库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9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中国股票市场衍生指标数据库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10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中国转融通研究数据库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11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沪港通与深港通研究数据库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12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中国上市公司财务报表数据库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13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中国上市公司年、中、季报公布日期数据库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14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中国上市公司业绩预告数据库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15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中国上市公司财务报表附注数据库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16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中国上市公司财务指标分析数据库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17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中国上市公司财务报告审计意见数据库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18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中国上市公司分析师预测研究数据库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19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中国上市公司首次公开发行研究数据库（A股）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20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中国上市公司首次公开发行研究数据库（B股）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21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中国上市公司增发配股研究数据库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22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中国上市公司红利分配研究数据库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23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中国上市公司股东研究数据库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24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中国上市公司治理结构研究数据库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25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中国上市公司违规处理研究数据库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26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中国上市公司关联交易研究数据库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27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中国民营上市公司数据库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28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中国新三板研究数据库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29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中国上市公司国有股拍卖与转让研究数据库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30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中国上市公司资产评估数据库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31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中国上市公司对外担保研究数据库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32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中国上市公司机构股票池研究数据库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33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中国上市公司内部控制研究数据库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34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中国上市公司社会责任研究数据库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35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中国上市公司内部人交易研究数据库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36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中国上市公司对外投资研究数据库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37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中国上市公司机构投资者研究数据库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38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中国上市公司EVA专题研究数据库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39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中国上市公司诉讼仲裁研究数据库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40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中国上市公司资质认定研究数据库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41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中国上市公司股权性质研究数据库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42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中国上市公司募集资金投向研究数据库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43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上市公司研发创新研究库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44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中国上市公司产业资本研究数据库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45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中国新三板并购重组研究数据库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46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中国上市公司股票回购研究数据库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47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中国上市公司财务衍生报表研究数据库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48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股权质押研究数据库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49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新三板财务指标研究数据库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50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中国上市公司家族企业研究数据库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51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中国上市公司与子公司专利研究数据库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52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中国上市公司基本信息研究数据库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53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精准扶贫数据库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54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中国上市公司行业财务指标研究数据库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55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中国上市公司审计研究数据库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56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中国上市公司对赌协议研究数据库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57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中国上市公司会计信息质量研究数据库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58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中国上市公司贷款数据库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59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中国上市公司环境研究数据库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60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供应链研究数据库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61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中国上市公司经营困境研究数据库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62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中国基金评价研究数据库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63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中国融资分级基金专题研究数据库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64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中国基金研究数据库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65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中国基金评级研究数据库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66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中国私募基金研究数据库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67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中国债券市场研究数据库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68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中国商品期货市场研究数据库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69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中国权证市场研究数据库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70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中国股指期货市场研究数据库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71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中国国债期货研究数据库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72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中国个股期权研究数据库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73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中国股指期权研究数据库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74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中国商品期权研究数据库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75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中国宏观经济研究数据库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76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中国区域经济研究数据库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77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世界经济景气指数库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78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中国工业行业统计数据库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79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中国进出口统计数据库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80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世界经济统计数据库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81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中国农村金融经济研究数据库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82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中国专利研究数据库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83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中国企业创新研究数据库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84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国家财富与贫富差距研究数据库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85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国际宏观综合研究数据库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86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中国经济内循环研究数据库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87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经济地理研究数据库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88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中国数字经济研究数据库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89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碳中和研究数据库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90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中国保险行业研究数据库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91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中国信托行业研究数据库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92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中国外汇市场研究数据库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93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中国黄金市场交易研究数据库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94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中国货币市场与政策工具数据库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95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美国股票市场研究数据库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96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中国股吧舆情研究数据库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97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中国股票市场收益波动研究数据库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98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中国股票市场基本分析研究数据库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99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中国上市公司资本结构研究数据库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100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中国股票市场资本资产定价模型研究数据库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101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中国股票市场股利政策研究数据库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102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中国股票市场收益预测研究数据库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103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中国股票市场盈余反应系数研究数据库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104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中国股票市场事件研究数据库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105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中国股票市场操控性与非操控性应计利润研究数据库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106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中国股票市场风险评价系数β数据库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107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中国上市公司投资者关系数据库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108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中国投资者情绪指标研究数据库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109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一带一路研究数据库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110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中国金融科技研究数据库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111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中国天使投资研究数据库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112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大宗商品研究数据库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113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中国银行体系研究数据库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114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中国银行间交易研究数据库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115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中国互联网理财研究数据库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116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中国银行财务研究数据库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117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金融机构分支机构研究数据库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118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中国银行治理研究数据库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119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Fama-French因子数据库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120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动量因子研究数据库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121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DGTW股票特征基准数据库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122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中国股票市场流动性研究数据库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123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行为金融研究数据库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124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已实现指标研究数据库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125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中国上市公司人物特征研究数据库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126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中国基金经理人物特征研究数据库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127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绿色金融研究数据库</w:t>
            </w:r>
          </w:p>
        </w:tc>
        <w:tc>
          <w:tcPr>
            <w:tcW w:w="129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kern w:val="0"/>
                <w:lang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NjU1NTAwNzk5MjZiNGZmNjRiNzg0MzI0ZDljMDUifQ=="/>
  </w:docVars>
  <w:rsids>
    <w:rsidRoot w:val="650351DE"/>
    <w:rsid w:val="15DC57E1"/>
    <w:rsid w:val="650351DE"/>
    <w:rsid w:val="E1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adjustRightInd/>
      <w:spacing w:after="120" w:line="240" w:lineRule="auto"/>
      <w:ind w:firstLine="420" w:firstLineChars="100"/>
      <w:jc w:val="both"/>
      <w:textAlignment w:val="auto"/>
    </w:pPr>
    <w:rPr>
      <w:rFonts w:asciiTheme="minorHAnsi" w:eastAsiaTheme="minorEastAsia"/>
      <w:sz w:val="21"/>
    </w:rPr>
  </w:style>
  <w:style w:type="paragraph" w:styleId="3">
    <w:name w:val="Body Text"/>
    <w:basedOn w:val="1"/>
    <w:next w:val="2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 w:hAnsiTheme="minorHAnsi" w:cstheme="minorBidi"/>
      <w:sz w:val="28"/>
      <w:szCs w:val="22"/>
    </w:rPr>
  </w:style>
  <w:style w:type="paragraph" w:styleId="4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5">
    <w:name w:val="Body Text Indent"/>
    <w:basedOn w:val="1"/>
    <w:next w:val="1"/>
    <w:qFormat/>
    <w:uiPriority w:val="0"/>
    <w:pPr>
      <w:widowControl/>
      <w:autoSpaceDE w:val="0"/>
      <w:autoSpaceDN w:val="0"/>
      <w:snapToGrid w:val="0"/>
      <w:spacing w:before="120" w:line="400" w:lineRule="atLeast"/>
      <w:ind w:firstLine="570"/>
      <w:textAlignment w:val="bottom"/>
    </w:pPr>
    <w:rPr>
      <w:rFonts w:ascii="宋体" w:cs="Times New Roman"/>
      <w:kern w:val="0"/>
      <w:sz w:val="24"/>
      <w:szCs w:val="20"/>
    </w:rPr>
  </w:style>
  <w:style w:type="paragraph" w:styleId="6">
    <w:name w:val="Body Text First Indent 2"/>
    <w:basedOn w:val="5"/>
    <w:unhideWhenUsed/>
    <w:qFormat/>
    <w:uiPriority w:val="0"/>
    <w:pPr>
      <w:widowControl w:val="0"/>
      <w:tabs>
        <w:tab w:val="left" w:pos="1680"/>
      </w:tabs>
      <w:autoSpaceDE/>
      <w:autoSpaceDN/>
      <w:snapToGrid/>
      <w:spacing w:before="0" w:after="120" w:line="360" w:lineRule="auto"/>
      <w:ind w:left="420" w:leftChars="200" w:firstLine="420" w:firstLineChars="200"/>
      <w:textAlignment w:val="auto"/>
    </w:pPr>
    <w:rPr>
      <w:rFonts w:ascii="Calibri"/>
      <w:kern w:val="2"/>
      <w:sz w:val="21"/>
      <w:szCs w:val="22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1972</Words>
  <Characters>2184</Characters>
  <Lines>0</Lines>
  <Paragraphs>0</Paragraphs>
  <TotalTime>0</TotalTime>
  <ScaleCrop>false</ScaleCrop>
  <LinksUpToDate>false</LinksUpToDate>
  <CharactersWithSpaces>2191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2022-08-23T10:31:00Z</dcterms:created>
  <dc:creator>WPS_1559701487</dc:creator>
  <cp:lastModifiedBy>jsb</cp:lastModifiedBy>
  <dcterms:modified xsi:type="dcterms:W3CDTF">2022-08-26T01:43:10Z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C01034C987F14D279859F872F615BA41</vt:lpwstr>
  </property>
</Properties>
</file>